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61" w:rsidRPr="00AE0461" w:rsidRDefault="00AE0461" w:rsidP="00AE04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E04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Всероссийской «горячей линии» по вопросам питания в образовательных организациях</w:t>
      </w:r>
    </w:p>
    <w:p w:rsidR="00AE0461" w:rsidRPr="00AE0461" w:rsidRDefault="00AE0461" w:rsidP="00AE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461" w:rsidRPr="00AE0461" w:rsidRDefault="00AE0461" w:rsidP="00AE0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14 сентября по 5 октября 2020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ФБУЗ «Центр гигиены и эпидемиологии в Республике Тыва»</w:t>
      </w:r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«горячую линию» по питанию в образовательных организациях.</w:t>
      </w:r>
    </w:p>
    <w:p w:rsidR="00AE0461" w:rsidRPr="00AE0461" w:rsidRDefault="00AE0461" w:rsidP="00AE0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тематического консультирования родители смогут задать вопросы по питанию детей в школе. </w:t>
      </w:r>
      <w:proofErr w:type="gramStart"/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дадут разъяснения как часто должны питаться дети, что необходимо ребенку в рационе питания, как должно быть организовано горячее питание в школах, что делать, если питание в школе не отвечает установленным нормам, как организовать в школе питание ребенка, которому необходима особая диета, что нужно знать о нормативных документах и действующих санитарных правилах.</w:t>
      </w:r>
      <w:proofErr w:type="gramEnd"/>
    </w:p>
    <w:p w:rsidR="00AE0461" w:rsidRDefault="00AE0461" w:rsidP="00AE04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F3339"/>
          <w:sz w:val="16"/>
          <w:szCs w:val="16"/>
          <w:lang w:eastAsia="ru-RU"/>
        </w:rPr>
      </w:pPr>
    </w:p>
    <w:p w:rsidR="00AE0461" w:rsidRDefault="00AE0461" w:rsidP="00AE046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F333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F3339"/>
          <w:lang w:eastAsia="ru-RU"/>
        </w:rPr>
        <w:t>Телефоны </w:t>
      </w:r>
      <w:r>
        <w:rPr>
          <w:rFonts w:ascii="Times New Roman" w:eastAsia="Times New Roman" w:hAnsi="Times New Roman" w:cs="Times New Roman"/>
          <w:b/>
          <w:bCs/>
          <w:color w:val="2F3339"/>
          <w:lang w:eastAsia="ru-RU"/>
        </w:rPr>
        <w:t>«горячих линий»</w:t>
      </w:r>
    </w:p>
    <w:p w:rsidR="00AE0461" w:rsidRDefault="00AE0461" w:rsidP="00AE046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F3339"/>
          <w:sz w:val="16"/>
          <w:szCs w:val="16"/>
          <w:lang w:eastAsia="ru-RU"/>
        </w:rPr>
      </w:pPr>
    </w:p>
    <w:tbl>
      <w:tblPr>
        <w:tblW w:w="8374" w:type="dxa"/>
        <w:jc w:val="center"/>
        <w:tblBorders>
          <w:top w:val="outset" w:sz="6" w:space="0" w:color="EBAB3A"/>
          <w:left w:val="outset" w:sz="6" w:space="0" w:color="EBAB3A"/>
          <w:bottom w:val="outset" w:sz="6" w:space="0" w:color="EBAB3A"/>
          <w:right w:val="outset" w:sz="6" w:space="0" w:color="EBAB3A"/>
        </w:tblBorders>
        <w:shd w:val="clear" w:color="auto" w:fill="FFFFFF"/>
        <w:tblLook w:val="04A0" w:firstRow="1" w:lastRow="0" w:firstColumn="1" w:lastColumn="0" w:noHBand="0" w:noVBand="1"/>
      </w:tblPr>
      <w:tblGrid>
        <w:gridCol w:w="526"/>
        <w:gridCol w:w="2427"/>
        <w:gridCol w:w="5421"/>
      </w:tblGrid>
      <w:tr w:rsidR="00AE0461" w:rsidTr="00AE0461">
        <w:trPr>
          <w:jc w:val="center"/>
        </w:trPr>
        <w:tc>
          <w:tcPr>
            <w:tcW w:w="526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E6983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E6983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Телефон «горячей линии»</w:t>
            </w:r>
          </w:p>
        </w:tc>
        <w:tc>
          <w:tcPr>
            <w:tcW w:w="5421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E6983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Структурное подразделение</w:t>
            </w:r>
          </w:p>
        </w:tc>
      </w:tr>
      <w:tr w:rsidR="00AE0461" w:rsidTr="00AE0461">
        <w:trPr>
          <w:jc w:val="center"/>
        </w:trPr>
        <w:tc>
          <w:tcPr>
            <w:tcW w:w="526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27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8(394-22) 5-43-79 (доб. 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5421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ФБУЗ «Центр гигиены и эпидемиологии в Республике Тыва»</w:t>
            </w:r>
          </w:p>
        </w:tc>
      </w:tr>
      <w:tr w:rsidR="00AE0461" w:rsidTr="00AE0461">
        <w:trPr>
          <w:jc w:val="center"/>
        </w:trPr>
        <w:tc>
          <w:tcPr>
            <w:tcW w:w="526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27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8(394-33) 2-13-27</w:t>
            </w:r>
          </w:p>
        </w:tc>
        <w:tc>
          <w:tcPr>
            <w:tcW w:w="5421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Филиал ФБУЗ «Центр гигиены и эпидемиологии в Республике Тыва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Барун-Хемчикском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кожууне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AE0461" w:rsidTr="00AE0461">
        <w:trPr>
          <w:jc w:val="center"/>
        </w:trPr>
        <w:tc>
          <w:tcPr>
            <w:tcW w:w="526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27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8(394-36) 2-16-99</w:t>
            </w:r>
          </w:p>
        </w:tc>
        <w:tc>
          <w:tcPr>
            <w:tcW w:w="5421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Филиал ФБУЗ «Центр гигиены и эпидемиологии в Республике Тыва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Улуг-Хемском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кожууне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  <w:tr w:rsidR="00AE0461" w:rsidTr="00AE0461">
        <w:trPr>
          <w:jc w:val="center"/>
        </w:trPr>
        <w:tc>
          <w:tcPr>
            <w:tcW w:w="526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27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8(394-44) 2-13-38,</w:t>
            </w:r>
          </w:p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8(394-51) 2-25-15</w:t>
            </w:r>
          </w:p>
        </w:tc>
        <w:tc>
          <w:tcPr>
            <w:tcW w:w="5421" w:type="dxa"/>
            <w:tcBorders>
              <w:top w:val="single" w:sz="6" w:space="0" w:color="EBAB3A"/>
              <w:left w:val="single" w:sz="6" w:space="0" w:color="EBAB3A"/>
              <w:bottom w:val="single" w:sz="6" w:space="0" w:color="EBAB3A"/>
              <w:right w:val="single" w:sz="6" w:space="0" w:color="EBAB3A"/>
            </w:tcBorders>
            <w:shd w:val="clear" w:color="auto" w:fill="F0C16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E0461" w:rsidRDefault="00AE0461" w:rsidP="00AE0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Филиал ФБУЗ «Центр гигиены и эпидемиологии в Республике Тыва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Овюрском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кожууне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»</w:t>
            </w:r>
          </w:p>
        </w:tc>
      </w:tr>
    </w:tbl>
    <w:p w:rsidR="00AE0461" w:rsidRDefault="00AE0461" w:rsidP="00AE0461">
      <w:pPr>
        <w:pStyle w:val="a3"/>
        <w:spacing w:after="0"/>
        <w:ind w:firstLine="567"/>
        <w:jc w:val="both"/>
        <w:rPr>
          <w:rFonts w:ascii="Times New Roman" w:hAnsi="Times New Roman" w:cs="Times New Roman"/>
          <w:lang w:val="ru-RU"/>
        </w:rPr>
      </w:pPr>
    </w:p>
    <w:p w:rsidR="00AE0461" w:rsidRDefault="00AE0461" w:rsidP="00AE0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 принимаются во всех субъектах Российской Федерации в режиме работы территориальных органов Роспотребнадзора, а также круглосуточно по телефону Единого консультационного центра Роспотребнадзора: 8 (800) 555 49 43 (звонок бесплатный).</w:t>
      </w:r>
    </w:p>
    <w:p w:rsidR="00AE0461" w:rsidRPr="00AE0461" w:rsidRDefault="00AE0461" w:rsidP="00AE0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что с началом нового учебного года для учеников 1-4 классов организовано бесплатное горячее питание в образовательных учреждениях Российской Федерации. Также </w:t>
      </w:r>
      <w:proofErr w:type="spellStart"/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методические рекомендации для образовательных организаций </w:t>
      </w:r>
      <w:hyperlink r:id="rId5" w:history="1">
        <w:r w:rsidRPr="00AE0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«Рекомендации по организации питания для обучающихся общеобразовательных организаций»</w:t>
        </w:r>
      </w:hyperlink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для родителей </w:t>
      </w:r>
      <w:hyperlink r:id="rId6" w:history="1">
        <w:r w:rsidRPr="00AE0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</w:hyperlink>
      <w:hyperlink r:id="rId7" w:history="1">
        <w:r w:rsidRPr="00AE0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Родительский </w:t>
        </w:r>
        <w:proofErr w:type="gramStart"/>
        <w:r w:rsidRPr="00AE0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контроль за</w:t>
        </w:r>
        <w:proofErr w:type="gramEnd"/>
        <w:r w:rsidRPr="00AE046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организацией горячего питания детей в общеобразовательных организациях»,</w:t>
        </w:r>
      </w:hyperlink>
    </w:p>
    <w:p w:rsidR="00AE0461" w:rsidRPr="00AE0461" w:rsidRDefault="00AE0461" w:rsidP="00AE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помощь потребителям создан и действует Государственный информационный ресу</w:t>
      </w:r>
      <w:proofErr w:type="gramStart"/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 сф</w:t>
      </w:r>
      <w:proofErr w:type="gramEnd"/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защиты прав потребителей, где размещена вся необходимая информация, в том числе о предприятиях, производящих и реализующих фальсифицированную пищевую продукцию.</w:t>
      </w:r>
    </w:p>
    <w:p w:rsidR="00AE0461" w:rsidRPr="00AE0461" w:rsidRDefault="00AE0461" w:rsidP="00AE0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по надзору за организацией питания в школах остается на контроле Роспотребнадзора.</w:t>
      </w:r>
    </w:p>
    <w:p w:rsidR="00040DD8" w:rsidRPr="00AE0461" w:rsidRDefault="00040DD8" w:rsidP="00AE0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0DD8" w:rsidRPr="00AE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MS Gothic"/>
    <w:charset w:val="80"/>
    <w:family w:val="roman"/>
    <w:pitch w:val="variable"/>
  </w:font>
  <w:font w:name="Arimo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71"/>
    <w:rsid w:val="00040DD8"/>
    <w:rsid w:val="004E0F71"/>
    <w:rsid w:val="00A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0461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AE0461"/>
    <w:rPr>
      <w:rFonts w:ascii="Tinos" w:eastAsia="Arimo" w:hAnsi="Tinos" w:cs="Arimo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0461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AE0461"/>
    <w:rPr>
      <w:rFonts w:ascii="Tinos" w:eastAsia="Arimo" w:hAnsi="Tinos" w:cs="Arimo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upload/iblock/740/mr-2.4.0180_20-roditelskiy-kontrol-za-organizatsiey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upload/iblock/740/mr-2.4.0180_20-roditelskiy-kontrol-za-organizatsiey.pdf" TargetMode="External"/><Relationship Id="rId5" Type="http://schemas.openxmlformats.org/officeDocument/2006/relationships/hyperlink" Target="https://www.rospotrebnadzor.ru/documents/details.php?ELEMENT_ID=146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 Всероссийской «горячей линии» по вопросам питания в образовательных организаци</vt:lpstr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2</cp:revision>
  <cp:lastPrinted>2020-09-21T09:47:00Z</cp:lastPrinted>
  <dcterms:created xsi:type="dcterms:W3CDTF">2020-09-21T09:43:00Z</dcterms:created>
  <dcterms:modified xsi:type="dcterms:W3CDTF">2020-09-21T09:47:00Z</dcterms:modified>
</cp:coreProperties>
</file>