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28" w:rsidRPr="00832528" w:rsidRDefault="00832528" w:rsidP="00832528">
      <w:pPr>
        <w:pStyle w:val="a3"/>
        <w:jc w:val="center"/>
        <w:rPr>
          <w:rFonts w:ascii="Tahoma" w:hAnsi="Tahoma" w:cs="Tahoma"/>
          <w:color w:val="000000"/>
          <w:sz w:val="32"/>
          <w:szCs w:val="32"/>
        </w:rPr>
      </w:pPr>
      <w:r w:rsidRPr="00832528">
        <w:rPr>
          <w:b/>
          <w:bCs/>
          <w:color w:val="FF0000"/>
          <w:sz w:val="32"/>
          <w:szCs w:val="32"/>
          <w:shd w:val="clear" w:color="auto" w:fill="FFFFFF"/>
        </w:rPr>
        <w:t>Целевая модель наставничества</w:t>
      </w:r>
    </w:p>
    <w:p w:rsidR="00832528" w:rsidRPr="00832528" w:rsidRDefault="00832528" w:rsidP="00832528">
      <w:pPr>
        <w:pStyle w:val="a3"/>
        <w:rPr>
          <w:rFonts w:ascii="Tahoma" w:hAnsi="Tahoma" w:cs="Tahoma"/>
          <w:color w:val="000000"/>
          <w:sz w:val="32"/>
          <w:szCs w:val="32"/>
        </w:rPr>
      </w:pPr>
      <w:r w:rsidRPr="00832528">
        <w:rPr>
          <w:b/>
          <w:bCs/>
          <w:color w:val="FF0000"/>
          <w:sz w:val="32"/>
          <w:szCs w:val="32"/>
          <w:shd w:val="clear" w:color="auto" w:fill="FFFFFF"/>
        </w:rPr>
        <w:t>Общая информация</w:t>
      </w:r>
      <w:bookmarkStart w:id="0" w:name="_GoBack"/>
      <w:bookmarkEnd w:id="0"/>
    </w:p>
    <w:p w:rsidR="00832528" w:rsidRPr="00832528" w:rsidRDefault="00832528" w:rsidP="00832528">
      <w:pPr>
        <w:pStyle w:val="a3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b/>
          <w:bCs/>
          <w:color w:val="000000"/>
          <w:sz w:val="28"/>
          <w:szCs w:val="28"/>
          <w:shd w:val="clear" w:color="auto" w:fill="FFFFFF"/>
        </w:rPr>
        <w:t>Наставничество</w:t>
      </w:r>
      <w:r w:rsidRPr="00832528">
        <w:rPr>
          <w:color w:val="000000"/>
          <w:sz w:val="28"/>
          <w:szCs w:val="28"/>
          <w:shd w:val="clear" w:color="auto" w:fill="FFFFFF"/>
        </w:rPr>
        <w:t> 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b/>
          <w:bCs/>
          <w:color w:val="000000"/>
          <w:sz w:val="28"/>
          <w:szCs w:val="28"/>
          <w:shd w:val="clear" w:color="auto" w:fill="FFFFFF"/>
        </w:rPr>
        <w:t>Целевая модель наставничества</w:t>
      </w:r>
      <w:r w:rsidRPr="00832528">
        <w:rPr>
          <w:color w:val="000000"/>
          <w:sz w:val="28"/>
          <w:szCs w:val="28"/>
          <w:shd w:val="clear" w:color="auto" w:fill="FFFFFF"/>
        </w:rPr>
        <w:t> 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333333"/>
          <w:sz w:val="28"/>
          <w:szCs w:val="28"/>
          <w:shd w:val="clear" w:color="auto" w:fill="FFFFFF"/>
        </w:rPr>
        <w:t>Внедрение целевой модели наставничества в рамках образовательной деятельности конкретной образовательной организации предусматривает – независимо от форм наставничества – две </w:t>
      </w:r>
      <w:r w:rsidRPr="00832528">
        <w:rPr>
          <w:rStyle w:val="a4"/>
          <w:color w:val="333333"/>
          <w:sz w:val="28"/>
          <w:szCs w:val="28"/>
          <w:shd w:val="clear" w:color="auto" w:fill="FFFFFF"/>
        </w:rPr>
        <w:t>основные роли</w:t>
      </w:r>
      <w:r w:rsidRPr="00832528">
        <w:rPr>
          <w:color w:val="333333"/>
          <w:sz w:val="28"/>
          <w:szCs w:val="28"/>
          <w:shd w:val="clear" w:color="auto" w:fill="FFFFFF"/>
        </w:rPr>
        <w:t>: наставляемый и наставник.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rStyle w:val="a4"/>
          <w:color w:val="333333"/>
          <w:sz w:val="28"/>
          <w:szCs w:val="28"/>
          <w:shd w:val="clear" w:color="auto" w:fill="FFFFFF"/>
        </w:rPr>
        <w:t>Наставниками</w:t>
      </w:r>
      <w:r w:rsidRPr="00832528">
        <w:rPr>
          <w:color w:val="333333"/>
          <w:sz w:val="28"/>
          <w:szCs w:val="28"/>
          <w:shd w:val="clear" w:color="auto" w:fill="FFFFFF"/>
        </w:rPr>
        <w:t> могут быть учащиеся образовательной организации, представители сообществ выпускников образовательной организации, родители обучающихся (родитель не может быть наставником для своего ребенка в рамках данной целевой модели), педагоги и иные должностные лица образовательной организации, сотрудники предприятий и организаций, изъявивших готовность принять участие в реализации целевой модели наставничества.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rStyle w:val="a4"/>
          <w:color w:val="333333"/>
          <w:sz w:val="28"/>
          <w:szCs w:val="28"/>
          <w:shd w:val="clear" w:color="auto" w:fill="FFFFFF"/>
        </w:rPr>
        <w:t>Наставляемым</w:t>
      </w:r>
      <w:r w:rsidRPr="00832528">
        <w:rPr>
          <w:color w:val="333333"/>
          <w:sz w:val="28"/>
          <w:szCs w:val="28"/>
          <w:shd w:val="clear" w:color="auto" w:fill="FFFFFF"/>
        </w:rPr>
        <w:t> может стать любой обучающийся по общеобразовательным, дополнительным общеобразовательным программам и образовательным программам среднего профессионального образования, а также молодой специалист и педагог на условиях свободного вхождения в выбранную программу.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u w:val="single"/>
          <w:shd w:val="clear" w:color="auto" w:fill="FFFFFF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«ученик – ученик»;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«учитель – учитель»;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«студент – ученик»;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«работодатель – ученик»;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«работодатель – студент».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lastRenderedPageBreak/>
        <w:t xml:space="preserve">       </w:t>
      </w:r>
      <w:r w:rsidRPr="00832528">
        <w:rPr>
          <w:color w:val="000000"/>
          <w:sz w:val="28"/>
          <w:szCs w:val="28"/>
          <w:shd w:val="clear" w:color="auto" w:fill="FFFFFF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ступени обучения, профессиональной деятельности и первоначальных ключевых запросов участников программы. Внедрение Целевой модели позволит создать условия для максимально полного раскрытия потенциала личности наставляемых, необходимого для успешной личной и профессиональной самореализации, а также для формирования эффективной системы поддержки, самоопределения и профессиональной ориентации обучающихся 11-19 лет, педагогических работников, включая молодых специалистов.</w:t>
      </w:r>
    </w:p>
    <w:p w:rsidR="00832528" w:rsidRDefault="00832528" w:rsidP="00832528">
      <w:pPr>
        <w:pStyle w:val="a3"/>
        <w:spacing w:after="195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  <w:sz w:val="27"/>
          <w:szCs w:val="27"/>
          <w:shd w:val="clear" w:color="auto" w:fill="FFFFFF"/>
        </w:rPr>
        <w:drawing>
          <wp:inline distT="0" distB="0" distL="0" distR="0" wp14:anchorId="518ADE6A" wp14:editId="2468BCDA">
            <wp:extent cx="5848350" cy="4562475"/>
            <wp:effectExtent l="0" t="0" r="0" b="9525"/>
            <wp:docPr id="1" name="Рисунок 1" descr="http://okt-shkola.ucoz.ru/nastavnik/nastavnichestvo-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-shkola.ucoz.ru/nastavnik/nastavnichestvo-2-1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97" cy="457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528" w:rsidRDefault="00832528" w:rsidP="00832528">
      <w:pPr>
        <w:pStyle w:val="a3"/>
        <w:spacing w:after="195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832528" w:rsidRPr="00832528" w:rsidRDefault="00832528" w:rsidP="00832528">
      <w:pPr>
        <w:pStyle w:val="a3"/>
        <w:spacing w:after="195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b/>
          <w:bCs/>
          <w:color w:val="FF0000"/>
          <w:sz w:val="28"/>
          <w:szCs w:val="28"/>
          <w:shd w:val="clear" w:color="auto" w:fill="FFFFFF"/>
        </w:rPr>
        <w:t>Ожидаемые результаты внедрения целевой модели наставничества</w:t>
      </w:r>
      <w:r w:rsidRPr="00832528">
        <w:rPr>
          <w:b/>
          <w:bCs/>
          <w:color w:val="FF0000"/>
          <w:sz w:val="28"/>
          <w:szCs w:val="28"/>
          <w:shd w:val="clear" w:color="auto" w:fill="FFFFFF"/>
        </w:rPr>
        <w:t>:</w:t>
      </w:r>
    </w:p>
    <w:p w:rsidR="00832528" w:rsidRPr="00832528" w:rsidRDefault="00832528" w:rsidP="00832528">
      <w:pPr>
        <w:pStyle w:val="a3"/>
        <w:spacing w:before="30" w:beforeAutospacing="0" w:after="3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- и</w:t>
      </w:r>
      <w:r w:rsidRPr="00832528">
        <w:rPr>
          <w:color w:val="000000"/>
          <w:sz w:val="28"/>
          <w:szCs w:val="28"/>
          <w:shd w:val="clear" w:color="auto" w:fill="FFFFFF"/>
        </w:rPr>
        <w:t>змеримое улучшение показателей обучающихся в образовательной, культурной, спортивной и других сферах</w:t>
      </w:r>
      <w:r w:rsidRPr="00832528">
        <w:rPr>
          <w:color w:val="000000"/>
          <w:sz w:val="28"/>
          <w:szCs w:val="28"/>
          <w:shd w:val="clear" w:color="auto" w:fill="FFFFFF"/>
        </w:rPr>
        <w:t>;</w:t>
      </w:r>
    </w:p>
    <w:p w:rsidR="00832528" w:rsidRPr="00832528" w:rsidRDefault="00832528" w:rsidP="00832528">
      <w:pPr>
        <w:pStyle w:val="a3"/>
        <w:spacing w:before="30" w:beforeAutospacing="0" w:after="3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- у</w:t>
      </w:r>
      <w:r w:rsidRPr="00832528">
        <w:rPr>
          <w:color w:val="000000"/>
          <w:sz w:val="28"/>
          <w:szCs w:val="28"/>
          <w:shd w:val="clear" w:color="auto" w:fill="FFFFFF"/>
        </w:rPr>
        <w:t>лучшение психологического климата в образовательной организации как среди обучающихся, так и внутри коллектива, связанное с выстраиванием долгосрочных и психологически комфортных коммуникаций на основе партнерства</w:t>
      </w:r>
      <w:r w:rsidRPr="00832528">
        <w:rPr>
          <w:color w:val="000000"/>
          <w:sz w:val="28"/>
          <w:szCs w:val="28"/>
          <w:shd w:val="clear" w:color="auto" w:fill="FFFFFF"/>
        </w:rPr>
        <w:t>;</w:t>
      </w:r>
    </w:p>
    <w:p w:rsidR="00832528" w:rsidRPr="00832528" w:rsidRDefault="00832528" w:rsidP="00832528">
      <w:pPr>
        <w:pStyle w:val="a3"/>
        <w:spacing w:before="30" w:beforeAutospacing="0" w:after="3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lastRenderedPageBreak/>
        <w:t>- п</w:t>
      </w:r>
      <w:r w:rsidRPr="00832528">
        <w:rPr>
          <w:color w:val="000000"/>
          <w:sz w:val="28"/>
          <w:szCs w:val="28"/>
          <w:shd w:val="clear" w:color="auto" w:fill="FFFFFF"/>
        </w:rPr>
        <w:t>рактическая реализация концепции построения индивидуальных образовательных траекторий</w:t>
      </w:r>
      <w:r w:rsidRPr="00832528">
        <w:rPr>
          <w:color w:val="000000"/>
          <w:sz w:val="28"/>
          <w:szCs w:val="28"/>
          <w:shd w:val="clear" w:color="auto" w:fill="FFFFFF"/>
        </w:rPr>
        <w:t>;</w:t>
      </w:r>
    </w:p>
    <w:p w:rsidR="00832528" w:rsidRPr="00832528" w:rsidRDefault="00832528" w:rsidP="00832528">
      <w:pPr>
        <w:pStyle w:val="a3"/>
        <w:spacing w:before="30" w:beforeAutospacing="0" w:after="3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- и</w:t>
      </w:r>
      <w:r w:rsidRPr="00832528">
        <w:rPr>
          <w:color w:val="000000"/>
          <w:sz w:val="28"/>
          <w:szCs w:val="28"/>
          <w:shd w:val="clear" w:color="auto" w:fill="FFFFFF"/>
        </w:rPr>
        <w:t>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метакомпетенций</w:t>
      </w:r>
      <w:r w:rsidRPr="00832528">
        <w:rPr>
          <w:color w:val="000000"/>
          <w:sz w:val="28"/>
          <w:szCs w:val="28"/>
          <w:shd w:val="clear" w:color="auto" w:fill="FFFFFF"/>
        </w:rPr>
        <w:t>;</w:t>
      </w:r>
    </w:p>
    <w:p w:rsidR="00832528" w:rsidRPr="00832528" w:rsidRDefault="00832528" w:rsidP="00832528">
      <w:pPr>
        <w:pStyle w:val="a3"/>
        <w:spacing w:before="30" w:beforeAutospacing="0" w:after="3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832528">
        <w:rPr>
          <w:color w:val="000000"/>
          <w:sz w:val="28"/>
          <w:szCs w:val="28"/>
          <w:shd w:val="clear" w:color="auto" w:fill="FFFFFF"/>
        </w:rPr>
        <w:t>- п</w:t>
      </w:r>
      <w:r w:rsidRPr="00832528">
        <w:rPr>
          <w:color w:val="000000"/>
          <w:sz w:val="28"/>
          <w:szCs w:val="28"/>
          <w:shd w:val="clear" w:color="auto" w:fill="FFFFFF"/>
        </w:rPr>
        <w:t>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эндаумента и сообщества б</w:t>
      </w:r>
      <w:r w:rsidRPr="00832528">
        <w:rPr>
          <w:color w:val="000000"/>
          <w:sz w:val="28"/>
          <w:szCs w:val="28"/>
          <w:shd w:val="clear" w:color="auto" w:fill="FFFFFF"/>
        </w:rPr>
        <w:t>лагодарных выпускников</w:t>
      </w:r>
    </w:p>
    <w:p w:rsidR="003E64E6" w:rsidRPr="00832528" w:rsidRDefault="003E64E6" w:rsidP="00832528">
      <w:pPr>
        <w:jc w:val="both"/>
        <w:rPr>
          <w:sz w:val="28"/>
          <w:szCs w:val="28"/>
        </w:rPr>
      </w:pPr>
    </w:p>
    <w:sectPr w:rsidR="003E64E6" w:rsidRPr="0083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28"/>
    <w:rsid w:val="003E64E6"/>
    <w:rsid w:val="008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85B9"/>
  <w15:chartTrackingRefBased/>
  <w15:docId w15:val="{24D1A14E-0EDC-4845-844A-47214833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2022-11-02T09:37:00Z</dcterms:created>
  <dcterms:modified xsi:type="dcterms:W3CDTF">2022-11-02T09:42:00Z</dcterms:modified>
</cp:coreProperties>
</file>